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730B6" w14:textId="77777777" w:rsidR="009017FF" w:rsidRPr="002B1723" w:rsidRDefault="002B1723">
      <w:pPr>
        <w:rPr>
          <w:b/>
          <w:u w:val="single"/>
        </w:rPr>
      </w:pPr>
      <w:r w:rsidRPr="002B1723">
        <w:rPr>
          <w:b/>
          <w:u w:val="single"/>
        </w:rPr>
        <w:t xml:space="preserve">Regression Modeling of </w:t>
      </w:r>
      <w:r w:rsidR="00577C2B">
        <w:rPr>
          <w:b/>
          <w:u w:val="single"/>
        </w:rPr>
        <w:t xml:space="preserve">Adoption </w:t>
      </w:r>
      <w:r w:rsidRPr="002B1723">
        <w:rPr>
          <w:b/>
          <w:u w:val="single"/>
        </w:rPr>
        <w:t>Returns</w:t>
      </w:r>
    </w:p>
    <w:p w14:paraId="0D24ABAF" w14:textId="77777777" w:rsidR="002B1723" w:rsidRDefault="002B1723">
      <w:pPr>
        <w:rPr>
          <w:b/>
        </w:rPr>
      </w:pPr>
    </w:p>
    <w:p w14:paraId="52DB0BE6" w14:textId="77777777" w:rsidR="002B1723" w:rsidRDefault="002B1723">
      <w:pPr>
        <w:rPr>
          <w:b/>
        </w:rPr>
      </w:pPr>
      <w:r>
        <w:rPr>
          <w:b/>
        </w:rPr>
        <w:t>Introduction</w:t>
      </w:r>
    </w:p>
    <w:p w14:paraId="386460A7" w14:textId="77777777" w:rsidR="002B1723" w:rsidRDefault="002B1723">
      <w:pPr>
        <w:rPr>
          <w:b/>
        </w:rPr>
      </w:pPr>
    </w:p>
    <w:p w14:paraId="7DDCC84C" w14:textId="77777777" w:rsidR="002B1723" w:rsidRDefault="002B1723">
      <w:r>
        <w:t>Logistic regression modeling was applied to the analysis of adoption returns in order to achieve two goals:</w:t>
      </w:r>
    </w:p>
    <w:p w14:paraId="19FCFF74" w14:textId="77777777" w:rsidR="002B1723" w:rsidRDefault="002B1723"/>
    <w:p w14:paraId="19E0B1BA" w14:textId="77777777" w:rsidR="002B1723" w:rsidRDefault="002B1723" w:rsidP="002B1723">
      <w:pPr>
        <w:pStyle w:val="ListParagraph"/>
        <w:numPr>
          <w:ilvl w:val="0"/>
          <w:numId w:val="1"/>
        </w:numPr>
      </w:pPr>
      <w:r>
        <w:t>Understand factors that lead to higher risk of return</w:t>
      </w:r>
    </w:p>
    <w:p w14:paraId="5C0EE2F8" w14:textId="77777777" w:rsidR="002B1723" w:rsidRDefault="002B1723" w:rsidP="002B1723">
      <w:pPr>
        <w:pStyle w:val="ListParagraph"/>
        <w:numPr>
          <w:ilvl w:val="0"/>
          <w:numId w:val="1"/>
        </w:numPr>
      </w:pPr>
      <w:r>
        <w:t>Generate a scoring system that could be used to identify adoptions at greater risk</w:t>
      </w:r>
    </w:p>
    <w:p w14:paraId="422618FD" w14:textId="77777777" w:rsidR="002B1723" w:rsidRDefault="002B1723" w:rsidP="002B1723"/>
    <w:p w14:paraId="4A997408" w14:textId="77777777" w:rsidR="002B1723" w:rsidRDefault="002B1723" w:rsidP="002B1723">
      <w:r>
        <w:t xml:space="preserve">Logistic regression has two advantages over more modern machine learning algorithms.  It </w:t>
      </w:r>
      <w:r w:rsidR="00577C2B">
        <w:t xml:space="preserve">estimates </w:t>
      </w:r>
      <w:r>
        <w:t>probability rather than trying to classify outcome, and it returns an accessible model which can be adapted into an Excel spreadsheet.</w:t>
      </w:r>
    </w:p>
    <w:p w14:paraId="7C0533BD" w14:textId="77777777" w:rsidR="002B1723" w:rsidRDefault="002B1723" w:rsidP="002B1723"/>
    <w:p w14:paraId="6E9EDBE2" w14:textId="77777777" w:rsidR="002B1723" w:rsidRDefault="00577C2B" w:rsidP="002B1723">
      <w:r>
        <w:rPr>
          <w:b/>
        </w:rPr>
        <w:t>Methods</w:t>
      </w:r>
    </w:p>
    <w:p w14:paraId="5F66619D" w14:textId="77777777" w:rsidR="00577C2B" w:rsidRDefault="00577C2B" w:rsidP="002B1723"/>
    <w:p w14:paraId="75BBAF41" w14:textId="6801EE5C" w:rsidR="00577C2B" w:rsidRDefault="00577C2B" w:rsidP="002B1723">
      <w:r>
        <w:t xml:space="preserve">The R package </w:t>
      </w:r>
      <w:r>
        <w:rPr>
          <w:i/>
        </w:rPr>
        <w:t>‘</w:t>
      </w:r>
      <w:proofErr w:type="spellStart"/>
      <w:r>
        <w:rPr>
          <w:i/>
        </w:rPr>
        <w:t>rms</w:t>
      </w:r>
      <w:proofErr w:type="spellEnd"/>
      <w:r>
        <w:t>’</w:t>
      </w:r>
      <w:r>
        <w:rPr>
          <w:i/>
        </w:rPr>
        <w:t xml:space="preserve"> </w:t>
      </w:r>
      <w:r>
        <w:t xml:space="preserve">was used for modeling.   This package is created and maintained by Frank Harrell of Vanderbilt University, who is the author of </w:t>
      </w:r>
      <w:r>
        <w:rPr>
          <w:i/>
        </w:rPr>
        <w:t>Regression Modeling Strategies</w:t>
      </w:r>
      <w:r>
        <w:t>.  The package is ‘one-stop shopping’ for logistic regressions allowing for curvature in predictors (for example, younger and older animals both being at increased risk) and for assessing whether the model is overfit (too many parameters) or has other limitations.</w:t>
      </w:r>
    </w:p>
    <w:p w14:paraId="3C3F4E0B" w14:textId="77777777" w:rsidR="00D510A7" w:rsidRDefault="00D510A7" w:rsidP="002B1723"/>
    <w:p w14:paraId="63A1D888" w14:textId="77777777" w:rsidR="00D510A7" w:rsidRDefault="00D510A7" w:rsidP="002B1723">
      <w:pPr>
        <w:rPr>
          <w:b/>
          <w:i/>
        </w:rPr>
      </w:pPr>
      <w:r>
        <w:rPr>
          <w:b/>
        </w:rPr>
        <w:t>Data Cleaning</w:t>
      </w:r>
    </w:p>
    <w:p w14:paraId="52FCBFC2" w14:textId="77777777" w:rsidR="00D510A7" w:rsidRDefault="00D510A7" w:rsidP="002B1723">
      <w:pPr>
        <w:rPr>
          <w:b/>
          <w:i/>
        </w:rPr>
      </w:pPr>
    </w:p>
    <w:p w14:paraId="455553F6" w14:textId="4C7A7F40" w:rsidR="00E20246" w:rsidRDefault="00D510A7" w:rsidP="002B1723">
      <w:r>
        <w:t xml:space="preserve">The ‘PetPoint_byAnimal.csv’ file was restricted to </w:t>
      </w:r>
      <w:proofErr w:type="spellStart"/>
      <w:r>
        <w:t>Intake</w:t>
      </w:r>
      <w:r w:rsidR="005270F3">
        <w:t>.</w:t>
      </w:r>
      <w:r>
        <w:t>Dates</w:t>
      </w:r>
      <w:proofErr w:type="spellEnd"/>
      <w:r>
        <w:t xml:space="preserve"> on or after 2017, so that </w:t>
      </w:r>
      <w:r w:rsidR="00E20246">
        <w:t>extreme stays were excluded.</w:t>
      </w:r>
    </w:p>
    <w:p w14:paraId="7582E014" w14:textId="77777777" w:rsidR="00D510A7" w:rsidRDefault="00E20246" w:rsidP="002B1723">
      <w:r>
        <w:br/>
        <w:t>The ‘</w:t>
      </w:r>
      <w:proofErr w:type="spellStart"/>
      <w:r>
        <w:t>Intake.Condition</w:t>
      </w:r>
      <w:proofErr w:type="spellEnd"/>
      <w:r>
        <w:t xml:space="preserve">’ field was recoded into two new flags, ‘Sick’ if </w:t>
      </w:r>
      <w:proofErr w:type="spellStart"/>
      <w:r>
        <w:t>Intake.Condition</w:t>
      </w:r>
      <w:proofErr w:type="spellEnd"/>
      <w:r>
        <w:t xml:space="preserve"> included the word “Sick”, and ‘Injured’ </w:t>
      </w:r>
      <w:proofErr w:type="gramStart"/>
      <w:r>
        <w:t xml:space="preserve">if  </w:t>
      </w:r>
      <w:proofErr w:type="spellStart"/>
      <w:r>
        <w:t>Intake.Condition</w:t>
      </w:r>
      <w:proofErr w:type="spellEnd"/>
      <w:proofErr w:type="gramEnd"/>
      <w:r>
        <w:t xml:space="preserve"> included the word ‘Injured’ – so ‘Sick and Injured’ would show up in both.</w:t>
      </w:r>
    </w:p>
    <w:p w14:paraId="38DB45B2" w14:textId="77777777" w:rsidR="00E20246" w:rsidRDefault="00E20246" w:rsidP="002B1723"/>
    <w:p w14:paraId="4F0D7CD4" w14:textId="77777777" w:rsidR="00E20246" w:rsidRDefault="00E20246" w:rsidP="002B1723">
      <w:r>
        <w:t>The Dates (</w:t>
      </w:r>
      <w:proofErr w:type="spellStart"/>
      <w:r>
        <w:t>Intake.Date</w:t>
      </w:r>
      <w:proofErr w:type="spellEnd"/>
      <w:r>
        <w:t xml:space="preserve">, </w:t>
      </w:r>
      <w:proofErr w:type="spellStart"/>
      <w:r>
        <w:t>Outcome.Date</w:t>
      </w:r>
      <w:proofErr w:type="spellEnd"/>
      <w:r>
        <w:t xml:space="preserve"> and </w:t>
      </w:r>
      <w:proofErr w:type="spellStart"/>
      <w:proofErr w:type="gramStart"/>
      <w:r>
        <w:t>Date.of.Birth</w:t>
      </w:r>
      <w:proofErr w:type="spellEnd"/>
      <w:proofErr w:type="gramEnd"/>
      <w:r>
        <w:t xml:space="preserve">) were recoded into a consistent format.  Animal gender, which included 16 unknowns, was recoded into a binary Female flag.  Month of adoption was extracted from </w:t>
      </w:r>
      <w:proofErr w:type="spellStart"/>
      <w:r>
        <w:t>Outcome.Date</w:t>
      </w:r>
      <w:proofErr w:type="spellEnd"/>
      <w:r>
        <w:t xml:space="preserve">.  </w:t>
      </w:r>
    </w:p>
    <w:p w14:paraId="537AAF93" w14:textId="77777777" w:rsidR="005270F3" w:rsidRDefault="005270F3" w:rsidP="002B1723"/>
    <w:p w14:paraId="24AE7D16" w14:textId="77777777" w:rsidR="005270F3" w:rsidRDefault="005270F3" w:rsidP="002B1723">
      <w:r>
        <w:t xml:space="preserve">Visits were sorted by date by animal. If a given visit had an </w:t>
      </w:r>
      <w:proofErr w:type="spellStart"/>
      <w:r>
        <w:t>Intake.Subtype</w:t>
      </w:r>
      <w:proofErr w:type="spellEnd"/>
      <w:r>
        <w:t xml:space="preserve"> that included “Return,” then the visit before it was flagged as </w:t>
      </w:r>
      <w:proofErr w:type="spellStart"/>
      <w:r>
        <w:t>Return.From</w:t>
      </w:r>
      <w:proofErr w:type="spellEnd"/>
      <w:r>
        <w:t>. the adoption from which animals were returned.</w:t>
      </w:r>
    </w:p>
    <w:p w14:paraId="550170EF" w14:textId="77777777" w:rsidR="00E20246" w:rsidRDefault="00E20246" w:rsidP="002B1723"/>
    <w:p w14:paraId="335666A7" w14:textId="77777777" w:rsidR="00E20246" w:rsidRDefault="00E20246" w:rsidP="002B1723">
      <w:r>
        <w:t xml:space="preserve">In the ‘PetPoint_byPerson.csv’ file, an </w:t>
      </w:r>
      <w:proofErr w:type="spellStart"/>
      <w:r>
        <w:t>outside_philly</w:t>
      </w:r>
      <w:proofErr w:type="spellEnd"/>
      <w:r>
        <w:t xml:space="preserve"> flag indicated whether the ‘City’ field was not equal to ‘Philadelphia.’</w:t>
      </w:r>
    </w:p>
    <w:p w14:paraId="14ACE8BE" w14:textId="77777777" w:rsidR="005270F3" w:rsidRDefault="005270F3" w:rsidP="002B1723"/>
    <w:p w14:paraId="48696CDB" w14:textId="77777777" w:rsidR="005270F3" w:rsidRDefault="005270F3" w:rsidP="002B1723">
      <w:r>
        <w:t xml:space="preserve">The Animal and Person tables were linked on Animal.ID and on </w:t>
      </w:r>
      <w:proofErr w:type="spellStart"/>
      <w:r>
        <w:t>Outcome.Date</w:t>
      </w:r>
      <w:proofErr w:type="spellEnd"/>
      <w:r>
        <w:t xml:space="preserve">.   The final table had 6,628 fields. Surprisingly, there were 499 (7.5%) cases where the intake was a Return, but </w:t>
      </w:r>
      <w:r>
        <w:lastRenderedPageBreak/>
        <w:t xml:space="preserve">only 321 (4.8%) where there was a prior visit to be returned from. This was not a consequence of the </w:t>
      </w:r>
      <w:proofErr w:type="spellStart"/>
      <w:r>
        <w:t>Intake.Date</w:t>
      </w:r>
      <w:proofErr w:type="spellEnd"/>
      <w:r>
        <w:t xml:space="preserve"> limitation, but may reflect either </w:t>
      </w:r>
      <w:r w:rsidR="007157AA">
        <w:t>recording issues or the animal not being returned to the same site it was adopted from.</w:t>
      </w:r>
    </w:p>
    <w:p w14:paraId="0F81F15E" w14:textId="77777777" w:rsidR="007157AA" w:rsidRDefault="007157AA" w:rsidP="002B1723"/>
    <w:p w14:paraId="07155488" w14:textId="77777777" w:rsidR="00A27D80" w:rsidRDefault="00A27D80" w:rsidP="002B1723">
      <w:pPr>
        <w:rPr>
          <w:b/>
          <w:i/>
        </w:rPr>
      </w:pPr>
      <w:r>
        <w:rPr>
          <w:b/>
        </w:rPr>
        <w:t>Model creation and pruning</w:t>
      </w:r>
    </w:p>
    <w:p w14:paraId="58588D6B" w14:textId="77777777" w:rsidR="00A27D80" w:rsidRDefault="00A27D80" w:rsidP="002B1723">
      <w:pPr>
        <w:rPr>
          <w:b/>
          <w:i/>
        </w:rPr>
      </w:pPr>
    </w:p>
    <w:p w14:paraId="58361B8F" w14:textId="77777777" w:rsidR="00A27D80" w:rsidRDefault="00A27D80" w:rsidP="002B1723">
      <w:r>
        <w:t xml:space="preserve">The initial model used Species (cat vs Dog), animal gender, person gender, sick, injured, </w:t>
      </w:r>
      <w:proofErr w:type="spellStart"/>
      <w:r>
        <w:t>outside_philly</w:t>
      </w:r>
      <w:proofErr w:type="spellEnd"/>
      <w:r>
        <w:t xml:space="preserve">, </w:t>
      </w:r>
      <w:r w:rsidR="00634663">
        <w:t xml:space="preserve">month of adoption, </w:t>
      </w:r>
      <w:r>
        <w:t xml:space="preserve">LOS and </w:t>
      </w:r>
      <w:proofErr w:type="spellStart"/>
      <w:r>
        <w:t>Outcome.Age.in.Months</w:t>
      </w:r>
      <w:proofErr w:type="spellEnd"/>
      <w:r>
        <w:t xml:space="preserve"> as predictors. Person gender and animal gender were allowed to modify the effect of other predictors.   Splines were used to allow LOS and </w:t>
      </w:r>
      <w:proofErr w:type="spellStart"/>
      <w:r>
        <w:t>Outcome.Age</w:t>
      </w:r>
      <w:proofErr w:type="spellEnd"/>
      <w:r>
        <w:t xml:space="preserve"> to follow trends other than monotonic linear.  </w:t>
      </w:r>
    </w:p>
    <w:p w14:paraId="2ECC270D" w14:textId="77777777" w:rsidR="00A27D80" w:rsidRDefault="00A27D80" w:rsidP="002B1723"/>
    <w:p w14:paraId="6902D8FD" w14:textId="77777777" w:rsidR="00A27D80" w:rsidRDefault="00A27D80" w:rsidP="002B1723">
      <w:r>
        <w:t>The ‘calibrate’ function in the ‘</w:t>
      </w:r>
      <w:proofErr w:type="spellStart"/>
      <w:r>
        <w:t>rms</w:t>
      </w:r>
      <w:proofErr w:type="spellEnd"/>
      <w:r>
        <w:t>’ package assessed how well observed probabilities followed predictions</w:t>
      </w:r>
      <w:r w:rsidR="00634663">
        <w:t xml:space="preserve"> while adjusting for model optimism</w:t>
      </w:r>
      <w:r>
        <w:t xml:space="preserve">, and the ‘validate’ functions </w:t>
      </w:r>
      <w:proofErr w:type="gramStart"/>
      <w:r w:rsidR="00634663">
        <w:t xml:space="preserve">used </w:t>
      </w:r>
      <w:r>
        <w:t xml:space="preserve"> backward</w:t>
      </w:r>
      <w:proofErr w:type="gramEnd"/>
      <w:r>
        <w:t xml:space="preserve"> stepwise regression to prune the model.  Both functions used bootstrap resampling (200 resamples) to look at model performance as the distribution of data was varied.  </w:t>
      </w:r>
      <w:r w:rsidR="00634663">
        <w:t xml:space="preserve"> </w:t>
      </w:r>
    </w:p>
    <w:p w14:paraId="2D4B55C0" w14:textId="77777777" w:rsidR="00A27D80" w:rsidRDefault="00A27D80" w:rsidP="002B1723"/>
    <w:p w14:paraId="3E25798C" w14:textId="77777777" w:rsidR="00A27D80" w:rsidRDefault="00A27D80" w:rsidP="002B1723">
      <w:pPr>
        <w:rPr>
          <w:b/>
        </w:rPr>
      </w:pPr>
      <w:r>
        <w:rPr>
          <w:b/>
        </w:rPr>
        <w:t>Results</w:t>
      </w:r>
    </w:p>
    <w:p w14:paraId="3EB4BEAF" w14:textId="77777777" w:rsidR="00A27D80" w:rsidRDefault="00A27D80" w:rsidP="002B1723">
      <w:pPr>
        <w:rPr>
          <w:b/>
        </w:rPr>
      </w:pPr>
    </w:p>
    <w:p w14:paraId="37041CB6" w14:textId="77777777" w:rsidR="00634663" w:rsidRDefault="00634663" w:rsidP="002B1723">
      <w:r>
        <w:t>The original model showed significant signs of overfitting</w:t>
      </w:r>
      <w:r w:rsidR="008C07E9">
        <w:t>, where bias-correction led to variation from the ideal line where observed probability met predicted probability</w:t>
      </w:r>
      <w:r>
        <w:t xml:space="preserve"> (see Figure</w:t>
      </w:r>
      <w:r w:rsidR="008C07E9">
        <w:t xml:space="preserve"> below</w:t>
      </w:r>
      <w:r>
        <w:t>)</w:t>
      </w:r>
    </w:p>
    <w:p w14:paraId="33CE437E" w14:textId="77777777" w:rsidR="00634663" w:rsidRDefault="00634663" w:rsidP="002B1723"/>
    <w:p w14:paraId="0AFFF64B" w14:textId="77777777" w:rsidR="00634663" w:rsidRDefault="008C07E9" w:rsidP="002B1723">
      <w:r w:rsidRPr="008C07E9">
        <w:rPr>
          <w:noProof/>
        </w:rPr>
        <w:drawing>
          <wp:inline distT="0" distB="0" distL="0" distR="0" wp14:anchorId="7D4BA40E" wp14:editId="18A57AB2">
            <wp:extent cx="5861304" cy="36027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304" cy="3602736"/>
                    </a:xfrm>
                    <a:prstGeom prst="rect">
                      <a:avLst/>
                    </a:prstGeom>
                  </pic:spPr>
                </pic:pic>
              </a:graphicData>
            </a:graphic>
          </wp:inline>
        </w:drawing>
      </w:r>
    </w:p>
    <w:p w14:paraId="18985398" w14:textId="77777777" w:rsidR="008C07E9" w:rsidRDefault="008C07E9" w:rsidP="002B1723"/>
    <w:p w14:paraId="26CBB879" w14:textId="77777777" w:rsidR="008C07E9" w:rsidRDefault="008C07E9" w:rsidP="002B1723">
      <w:r>
        <w:t xml:space="preserve">The final model showed </w:t>
      </w:r>
      <w:r w:rsidR="00DE0B30">
        <w:t>improvement especially at low risk of adoption returns</w:t>
      </w:r>
    </w:p>
    <w:p w14:paraId="7070D405" w14:textId="77777777" w:rsidR="008C07E9" w:rsidRDefault="008C07E9" w:rsidP="002B1723">
      <w:r w:rsidRPr="008C07E9">
        <w:rPr>
          <w:noProof/>
        </w:rPr>
        <w:lastRenderedPageBreak/>
        <w:drawing>
          <wp:inline distT="0" distB="0" distL="0" distR="0" wp14:anchorId="3F775C03" wp14:editId="6111BC26">
            <wp:extent cx="5842000" cy="359048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6815" cy="3599590"/>
                    </a:xfrm>
                    <a:prstGeom prst="rect">
                      <a:avLst/>
                    </a:prstGeom>
                  </pic:spPr>
                </pic:pic>
              </a:graphicData>
            </a:graphic>
          </wp:inline>
        </w:drawing>
      </w:r>
    </w:p>
    <w:p w14:paraId="3382AA65" w14:textId="77777777" w:rsidR="00DE0B30" w:rsidRDefault="00DE0B30" w:rsidP="002B1723"/>
    <w:p w14:paraId="36CFB1CB" w14:textId="77777777" w:rsidR="00DE0B30" w:rsidRDefault="00DE0B30" w:rsidP="002B1723">
      <w:r>
        <w:t>The final model dropped non-linearities and most prediction terms.  The resulting model was:</w:t>
      </w:r>
    </w:p>
    <w:p w14:paraId="58E48F10" w14:textId="77777777" w:rsidR="00DE0B30" w:rsidRDefault="00DE0B30" w:rsidP="002B1723"/>
    <w:p w14:paraId="53513C3E" w14:textId="77777777" w:rsidR="00DE0B30" w:rsidRDefault="00DE0B30" w:rsidP="002B1723"/>
    <w:tbl>
      <w:tblPr>
        <w:tblW w:w="8696" w:type="dxa"/>
        <w:tblLook w:val="04A0" w:firstRow="1" w:lastRow="0" w:firstColumn="1" w:lastColumn="0" w:noHBand="0" w:noVBand="1"/>
      </w:tblPr>
      <w:tblGrid>
        <w:gridCol w:w="3898"/>
        <w:gridCol w:w="1622"/>
        <w:gridCol w:w="1280"/>
        <w:gridCol w:w="1280"/>
        <w:gridCol w:w="1280"/>
      </w:tblGrid>
      <w:tr w:rsidR="00DE0B30" w:rsidRPr="00DE0B30" w14:paraId="3A580E9A" w14:textId="77777777" w:rsidTr="00DE0B30">
        <w:trPr>
          <w:trHeight w:val="320"/>
        </w:trPr>
        <w:tc>
          <w:tcPr>
            <w:tcW w:w="3148" w:type="dxa"/>
            <w:tcBorders>
              <w:top w:val="nil"/>
              <w:left w:val="nil"/>
              <w:bottom w:val="nil"/>
              <w:right w:val="nil"/>
            </w:tcBorders>
            <w:shd w:val="clear" w:color="auto" w:fill="auto"/>
            <w:noWrap/>
            <w:vAlign w:val="bottom"/>
            <w:hideMark/>
          </w:tcPr>
          <w:p w14:paraId="6E80F1C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term</w:t>
            </w:r>
          </w:p>
        </w:tc>
        <w:tc>
          <w:tcPr>
            <w:tcW w:w="1648" w:type="dxa"/>
            <w:tcBorders>
              <w:top w:val="nil"/>
              <w:left w:val="nil"/>
              <w:bottom w:val="nil"/>
              <w:right w:val="nil"/>
            </w:tcBorders>
            <w:shd w:val="clear" w:color="auto" w:fill="auto"/>
            <w:noWrap/>
            <w:vAlign w:val="bottom"/>
            <w:hideMark/>
          </w:tcPr>
          <w:p w14:paraId="63C88EFF"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Estimated log-odds</w:t>
            </w:r>
          </w:p>
        </w:tc>
        <w:tc>
          <w:tcPr>
            <w:tcW w:w="1300" w:type="dxa"/>
            <w:tcBorders>
              <w:top w:val="nil"/>
              <w:left w:val="nil"/>
              <w:bottom w:val="nil"/>
              <w:right w:val="nil"/>
            </w:tcBorders>
            <w:shd w:val="clear" w:color="auto" w:fill="auto"/>
            <w:noWrap/>
            <w:vAlign w:val="bottom"/>
            <w:hideMark/>
          </w:tcPr>
          <w:p w14:paraId="2022CAE5" w14:textId="77777777" w:rsidR="00DE0B30" w:rsidRPr="00DE0B30" w:rsidRDefault="00DE0B30" w:rsidP="00DE0B30">
            <w:pPr>
              <w:rPr>
                <w:rFonts w:ascii="Calibri" w:eastAsia="Times New Roman" w:hAnsi="Calibri" w:cs="Calibri"/>
                <w:color w:val="000000"/>
              </w:rPr>
            </w:pPr>
            <w:proofErr w:type="spellStart"/>
            <w:r>
              <w:rPr>
                <w:rFonts w:ascii="Calibri" w:eastAsia="Times New Roman" w:hAnsi="Calibri" w:cs="Calibri"/>
                <w:color w:val="000000"/>
              </w:rPr>
              <w:t>Std</w:t>
            </w:r>
            <w:proofErr w:type="spellEnd"/>
            <w:r>
              <w:rPr>
                <w:rFonts w:ascii="Calibri" w:eastAsia="Times New Roman" w:hAnsi="Calibri" w:cs="Calibri"/>
                <w:color w:val="000000"/>
              </w:rPr>
              <w:t xml:space="preserve"> error</w:t>
            </w:r>
          </w:p>
        </w:tc>
        <w:tc>
          <w:tcPr>
            <w:tcW w:w="1300" w:type="dxa"/>
            <w:tcBorders>
              <w:top w:val="nil"/>
              <w:left w:val="nil"/>
              <w:bottom w:val="nil"/>
              <w:right w:val="nil"/>
            </w:tcBorders>
            <w:shd w:val="clear" w:color="auto" w:fill="auto"/>
            <w:noWrap/>
            <w:vAlign w:val="bottom"/>
            <w:hideMark/>
          </w:tcPr>
          <w:p w14:paraId="71CE6923"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Wald Statistic</w:t>
            </w:r>
          </w:p>
        </w:tc>
        <w:tc>
          <w:tcPr>
            <w:tcW w:w="1300" w:type="dxa"/>
            <w:tcBorders>
              <w:top w:val="nil"/>
              <w:left w:val="nil"/>
              <w:bottom w:val="nil"/>
              <w:right w:val="nil"/>
            </w:tcBorders>
            <w:shd w:val="clear" w:color="auto" w:fill="auto"/>
            <w:noWrap/>
            <w:vAlign w:val="bottom"/>
            <w:hideMark/>
          </w:tcPr>
          <w:p w14:paraId="16A45B87"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p.value</w:t>
            </w:r>
            <w:proofErr w:type="spellEnd"/>
          </w:p>
        </w:tc>
      </w:tr>
      <w:tr w:rsidR="00DE0B30" w:rsidRPr="00DE0B30" w14:paraId="2CFAFD9A" w14:textId="77777777" w:rsidTr="00DE0B30">
        <w:trPr>
          <w:trHeight w:val="320"/>
        </w:trPr>
        <w:tc>
          <w:tcPr>
            <w:tcW w:w="3148" w:type="dxa"/>
            <w:tcBorders>
              <w:top w:val="nil"/>
              <w:left w:val="nil"/>
              <w:bottom w:val="nil"/>
              <w:right w:val="nil"/>
            </w:tcBorders>
            <w:shd w:val="clear" w:color="auto" w:fill="auto"/>
            <w:noWrap/>
            <w:vAlign w:val="bottom"/>
            <w:hideMark/>
          </w:tcPr>
          <w:p w14:paraId="5F350B8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(Intercept)</w:t>
            </w:r>
          </w:p>
        </w:tc>
        <w:tc>
          <w:tcPr>
            <w:tcW w:w="1648" w:type="dxa"/>
            <w:tcBorders>
              <w:top w:val="nil"/>
              <w:left w:val="nil"/>
              <w:bottom w:val="nil"/>
              <w:right w:val="nil"/>
            </w:tcBorders>
            <w:shd w:val="clear" w:color="auto" w:fill="auto"/>
            <w:noWrap/>
            <w:vAlign w:val="bottom"/>
            <w:hideMark/>
          </w:tcPr>
          <w:p w14:paraId="11071A6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-3.17</w:t>
            </w:r>
          </w:p>
        </w:tc>
        <w:tc>
          <w:tcPr>
            <w:tcW w:w="1300" w:type="dxa"/>
            <w:tcBorders>
              <w:top w:val="nil"/>
              <w:left w:val="nil"/>
              <w:bottom w:val="nil"/>
              <w:right w:val="nil"/>
            </w:tcBorders>
            <w:shd w:val="clear" w:color="auto" w:fill="auto"/>
            <w:noWrap/>
            <w:vAlign w:val="bottom"/>
            <w:hideMark/>
          </w:tcPr>
          <w:p w14:paraId="588B856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w:t>
            </w:r>
          </w:p>
        </w:tc>
        <w:tc>
          <w:tcPr>
            <w:tcW w:w="1300" w:type="dxa"/>
            <w:tcBorders>
              <w:top w:val="nil"/>
              <w:left w:val="nil"/>
              <w:bottom w:val="nil"/>
              <w:right w:val="nil"/>
            </w:tcBorders>
            <w:shd w:val="clear" w:color="auto" w:fill="auto"/>
            <w:noWrap/>
            <w:vAlign w:val="bottom"/>
            <w:hideMark/>
          </w:tcPr>
          <w:p w14:paraId="7B8A9B6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-24.3</w:t>
            </w:r>
          </w:p>
        </w:tc>
        <w:tc>
          <w:tcPr>
            <w:tcW w:w="1300" w:type="dxa"/>
            <w:tcBorders>
              <w:top w:val="nil"/>
              <w:left w:val="nil"/>
              <w:bottom w:val="nil"/>
              <w:right w:val="nil"/>
            </w:tcBorders>
            <w:shd w:val="clear" w:color="auto" w:fill="auto"/>
            <w:noWrap/>
            <w:vAlign w:val="bottom"/>
            <w:hideMark/>
          </w:tcPr>
          <w:p w14:paraId="0F78EBCE"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1.09E-130</w:t>
            </w:r>
          </w:p>
        </w:tc>
      </w:tr>
      <w:tr w:rsidR="00DE0B30" w:rsidRPr="00DE0B30" w14:paraId="6C40B263" w14:textId="77777777" w:rsidTr="00DE0B30">
        <w:trPr>
          <w:trHeight w:val="320"/>
        </w:trPr>
        <w:tc>
          <w:tcPr>
            <w:tcW w:w="3148" w:type="dxa"/>
            <w:tcBorders>
              <w:top w:val="nil"/>
              <w:left w:val="nil"/>
              <w:bottom w:val="nil"/>
              <w:right w:val="nil"/>
            </w:tcBorders>
            <w:shd w:val="clear" w:color="auto" w:fill="auto"/>
            <w:noWrap/>
            <w:vAlign w:val="bottom"/>
            <w:hideMark/>
          </w:tcPr>
          <w:p w14:paraId="33DFC687"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Species.aDog</w:t>
            </w:r>
            <w:proofErr w:type="spellEnd"/>
          </w:p>
        </w:tc>
        <w:tc>
          <w:tcPr>
            <w:tcW w:w="1648" w:type="dxa"/>
            <w:tcBorders>
              <w:top w:val="nil"/>
              <w:left w:val="nil"/>
              <w:bottom w:val="nil"/>
              <w:right w:val="nil"/>
            </w:tcBorders>
            <w:shd w:val="clear" w:color="auto" w:fill="auto"/>
            <w:noWrap/>
            <w:vAlign w:val="bottom"/>
            <w:hideMark/>
          </w:tcPr>
          <w:p w14:paraId="2ACFEAC2"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1.02</w:t>
            </w:r>
          </w:p>
        </w:tc>
        <w:tc>
          <w:tcPr>
            <w:tcW w:w="1300" w:type="dxa"/>
            <w:tcBorders>
              <w:top w:val="nil"/>
              <w:left w:val="nil"/>
              <w:bottom w:val="nil"/>
              <w:right w:val="nil"/>
            </w:tcBorders>
            <w:shd w:val="clear" w:color="auto" w:fill="auto"/>
            <w:noWrap/>
            <w:vAlign w:val="bottom"/>
            <w:hideMark/>
          </w:tcPr>
          <w:p w14:paraId="056DD36C"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0.222</w:t>
            </w:r>
          </w:p>
        </w:tc>
        <w:tc>
          <w:tcPr>
            <w:tcW w:w="1300" w:type="dxa"/>
            <w:tcBorders>
              <w:top w:val="nil"/>
              <w:left w:val="nil"/>
              <w:bottom w:val="nil"/>
              <w:right w:val="nil"/>
            </w:tcBorders>
            <w:shd w:val="clear" w:color="auto" w:fill="auto"/>
            <w:noWrap/>
            <w:vAlign w:val="bottom"/>
            <w:hideMark/>
          </w:tcPr>
          <w:p w14:paraId="6154798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4.6</w:t>
            </w:r>
          </w:p>
        </w:tc>
        <w:tc>
          <w:tcPr>
            <w:tcW w:w="1300" w:type="dxa"/>
            <w:tcBorders>
              <w:top w:val="nil"/>
              <w:left w:val="nil"/>
              <w:bottom w:val="nil"/>
              <w:right w:val="nil"/>
            </w:tcBorders>
            <w:shd w:val="clear" w:color="auto" w:fill="auto"/>
            <w:noWrap/>
            <w:vAlign w:val="bottom"/>
            <w:hideMark/>
          </w:tcPr>
          <w:p w14:paraId="00C6F8BA"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4.26e</w:t>
            </w:r>
            <w:proofErr w:type="gramStart"/>
            <w:r w:rsidRPr="00DE0B30">
              <w:rPr>
                <w:rFonts w:ascii="Calibri" w:eastAsia="Times New Roman" w:hAnsi="Calibri" w:cs="Calibri"/>
                <w:color w:val="000000"/>
              </w:rPr>
              <w:t>-  6</w:t>
            </w:r>
            <w:proofErr w:type="gramEnd"/>
          </w:p>
        </w:tc>
      </w:tr>
      <w:tr w:rsidR="00DE0B30" w:rsidRPr="00DE0B30" w14:paraId="510C9A87" w14:textId="77777777" w:rsidTr="00DE0B30">
        <w:trPr>
          <w:trHeight w:val="320"/>
        </w:trPr>
        <w:tc>
          <w:tcPr>
            <w:tcW w:w="3148" w:type="dxa"/>
            <w:tcBorders>
              <w:top w:val="nil"/>
              <w:left w:val="nil"/>
              <w:bottom w:val="nil"/>
              <w:right w:val="nil"/>
            </w:tcBorders>
            <w:shd w:val="clear" w:color="auto" w:fill="auto"/>
            <w:noWrap/>
            <w:vAlign w:val="bottom"/>
            <w:hideMark/>
          </w:tcPr>
          <w:p w14:paraId="0908705D"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Gender.pF</w:t>
            </w:r>
            <w:proofErr w:type="spellEnd"/>
          </w:p>
        </w:tc>
        <w:tc>
          <w:tcPr>
            <w:tcW w:w="1648" w:type="dxa"/>
            <w:tcBorders>
              <w:top w:val="nil"/>
              <w:left w:val="nil"/>
              <w:bottom w:val="nil"/>
              <w:right w:val="nil"/>
            </w:tcBorders>
            <w:shd w:val="clear" w:color="auto" w:fill="auto"/>
            <w:noWrap/>
            <w:vAlign w:val="bottom"/>
            <w:hideMark/>
          </w:tcPr>
          <w:p w14:paraId="23CB4A1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0.408</w:t>
            </w:r>
          </w:p>
        </w:tc>
        <w:tc>
          <w:tcPr>
            <w:tcW w:w="1300" w:type="dxa"/>
            <w:tcBorders>
              <w:top w:val="nil"/>
              <w:left w:val="nil"/>
              <w:bottom w:val="nil"/>
              <w:right w:val="nil"/>
            </w:tcBorders>
            <w:shd w:val="clear" w:color="auto" w:fill="auto"/>
            <w:noWrap/>
            <w:vAlign w:val="bottom"/>
            <w:hideMark/>
          </w:tcPr>
          <w:p w14:paraId="48E752C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0.125</w:t>
            </w:r>
          </w:p>
        </w:tc>
        <w:tc>
          <w:tcPr>
            <w:tcW w:w="1300" w:type="dxa"/>
            <w:tcBorders>
              <w:top w:val="nil"/>
              <w:left w:val="nil"/>
              <w:bottom w:val="nil"/>
              <w:right w:val="nil"/>
            </w:tcBorders>
            <w:shd w:val="clear" w:color="auto" w:fill="auto"/>
            <w:noWrap/>
            <w:vAlign w:val="bottom"/>
            <w:hideMark/>
          </w:tcPr>
          <w:p w14:paraId="6D5FECD1"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3.26</w:t>
            </w:r>
          </w:p>
        </w:tc>
        <w:tc>
          <w:tcPr>
            <w:tcW w:w="1300" w:type="dxa"/>
            <w:tcBorders>
              <w:top w:val="nil"/>
              <w:left w:val="nil"/>
              <w:bottom w:val="nil"/>
              <w:right w:val="nil"/>
            </w:tcBorders>
            <w:shd w:val="clear" w:color="auto" w:fill="auto"/>
            <w:noWrap/>
            <w:vAlign w:val="bottom"/>
            <w:hideMark/>
          </w:tcPr>
          <w:p w14:paraId="140CFB2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1.13e</w:t>
            </w:r>
            <w:proofErr w:type="gramStart"/>
            <w:r w:rsidRPr="00DE0B30">
              <w:rPr>
                <w:rFonts w:ascii="Calibri" w:eastAsia="Times New Roman" w:hAnsi="Calibri" w:cs="Calibri"/>
                <w:color w:val="000000"/>
              </w:rPr>
              <w:t>-  3</w:t>
            </w:r>
            <w:proofErr w:type="gramEnd"/>
          </w:p>
        </w:tc>
      </w:tr>
      <w:tr w:rsidR="00DE0B30" w:rsidRPr="00DE0B30" w14:paraId="2AD67028" w14:textId="77777777" w:rsidTr="00DE0B30">
        <w:trPr>
          <w:trHeight w:val="320"/>
        </w:trPr>
        <w:tc>
          <w:tcPr>
            <w:tcW w:w="3148" w:type="dxa"/>
            <w:tcBorders>
              <w:top w:val="nil"/>
              <w:left w:val="nil"/>
              <w:bottom w:val="nil"/>
              <w:right w:val="nil"/>
            </w:tcBorders>
            <w:shd w:val="clear" w:color="auto" w:fill="auto"/>
            <w:noWrap/>
            <w:vAlign w:val="bottom"/>
            <w:hideMark/>
          </w:tcPr>
          <w:p w14:paraId="6B911B2F"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Gender.pM</w:t>
            </w:r>
            <w:proofErr w:type="spellEnd"/>
          </w:p>
        </w:tc>
        <w:tc>
          <w:tcPr>
            <w:tcW w:w="1648" w:type="dxa"/>
            <w:tcBorders>
              <w:top w:val="nil"/>
              <w:left w:val="nil"/>
              <w:bottom w:val="nil"/>
              <w:right w:val="nil"/>
            </w:tcBorders>
            <w:shd w:val="clear" w:color="auto" w:fill="auto"/>
            <w:noWrap/>
            <w:vAlign w:val="bottom"/>
            <w:hideMark/>
          </w:tcPr>
          <w:p w14:paraId="38CCDAB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0.216</w:t>
            </w:r>
          </w:p>
        </w:tc>
        <w:tc>
          <w:tcPr>
            <w:tcW w:w="1300" w:type="dxa"/>
            <w:tcBorders>
              <w:top w:val="nil"/>
              <w:left w:val="nil"/>
              <w:bottom w:val="nil"/>
              <w:right w:val="nil"/>
            </w:tcBorders>
            <w:shd w:val="clear" w:color="auto" w:fill="auto"/>
            <w:noWrap/>
            <w:vAlign w:val="bottom"/>
            <w:hideMark/>
          </w:tcPr>
          <w:p w14:paraId="25EFE6C4"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0.177</w:t>
            </w:r>
          </w:p>
        </w:tc>
        <w:tc>
          <w:tcPr>
            <w:tcW w:w="1300" w:type="dxa"/>
            <w:tcBorders>
              <w:top w:val="nil"/>
              <w:left w:val="nil"/>
              <w:bottom w:val="nil"/>
              <w:right w:val="nil"/>
            </w:tcBorders>
            <w:shd w:val="clear" w:color="auto" w:fill="auto"/>
            <w:noWrap/>
            <w:vAlign w:val="bottom"/>
            <w:hideMark/>
          </w:tcPr>
          <w:p w14:paraId="7F74B4D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1.22</w:t>
            </w:r>
          </w:p>
        </w:tc>
        <w:tc>
          <w:tcPr>
            <w:tcW w:w="1300" w:type="dxa"/>
            <w:tcBorders>
              <w:top w:val="nil"/>
              <w:left w:val="nil"/>
              <w:bottom w:val="nil"/>
              <w:right w:val="nil"/>
            </w:tcBorders>
            <w:shd w:val="clear" w:color="auto" w:fill="auto"/>
            <w:noWrap/>
            <w:vAlign w:val="bottom"/>
            <w:hideMark/>
          </w:tcPr>
          <w:p w14:paraId="3B4A4218"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2.22e</w:t>
            </w:r>
            <w:proofErr w:type="gramStart"/>
            <w:r w:rsidRPr="00DE0B30">
              <w:rPr>
                <w:rFonts w:ascii="Calibri" w:eastAsia="Times New Roman" w:hAnsi="Calibri" w:cs="Calibri"/>
                <w:color w:val="000000"/>
              </w:rPr>
              <w:t>-  1</w:t>
            </w:r>
            <w:proofErr w:type="gramEnd"/>
          </w:p>
        </w:tc>
      </w:tr>
      <w:tr w:rsidR="00DE0B30" w:rsidRPr="00DE0B30" w14:paraId="047329D5" w14:textId="77777777" w:rsidTr="00DE0B30">
        <w:trPr>
          <w:trHeight w:val="320"/>
        </w:trPr>
        <w:tc>
          <w:tcPr>
            <w:tcW w:w="3148" w:type="dxa"/>
            <w:tcBorders>
              <w:top w:val="nil"/>
              <w:left w:val="nil"/>
              <w:bottom w:val="nil"/>
              <w:right w:val="nil"/>
            </w:tcBorders>
            <w:shd w:val="clear" w:color="auto" w:fill="auto"/>
            <w:noWrap/>
            <w:vAlign w:val="bottom"/>
            <w:hideMark/>
          </w:tcPr>
          <w:p w14:paraId="7F997569"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SickTRUE</w:t>
            </w:r>
            <w:proofErr w:type="spellEnd"/>
          </w:p>
        </w:tc>
        <w:tc>
          <w:tcPr>
            <w:tcW w:w="1648" w:type="dxa"/>
            <w:tcBorders>
              <w:top w:val="nil"/>
              <w:left w:val="nil"/>
              <w:bottom w:val="nil"/>
              <w:right w:val="nil"/>
            </w:tcBorders>
            <w:shd w:val="clear" w:color="auto" w:fill="auto"/>
            <w:noWrap/>
            <w:vAlign w:val="bottom"/>
            <w:hideMark/>
          </w:tcPr>
          <w:p w14:paraId="3D3A3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0.344</w:t>
            </w:r>
          </w:p>
        </w:tc>
        <w:tc>
          <w:tcPr>
            <w:tcW w:w="1300" w:type="dxa"/>
            <w:tcBorders>
              <w:top w:val="nil"/>
              <w:left w:val="nil"/>
              <w:bottom w:val="nil"/>
              <w:right w:val="nil"/>
            </w:tcBorders>
            <w:shd w:val="clear" w:color="auto" w:fill="auto"/>
            <w:noWrap/>
            <w:vAlign w:val="bottom"/>
            <w:hideMark/>
          </w:tcPr>
          <w:p w14:paraId="7D591C33"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0.135</w:t>
            </w:r>
          </w:p>
        </w:tc>
        <w:tc>
          <w:tcPr>
            <w:tcW w:w="1300" w:type="dxa"/>
            <w:tcBorders>
              <w:top w:val="nil"/>
              <w:left w:val="nil"/>
              <w:bottom w:val="nil"/>
              <w:right w:val="nil"/>
            </w:tcBorders>
            <w:shd w:val="clear" w:color="auto" w:fill="auto"/>
            <w:noWrap/>
            <w:vAlign w:val="bottom"/>
            <w:hideMark/>
          </w:tcPr>
          <w:p w14:paraId="5E9BBA0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2.55</w:t>
            </w:r>
          </w:p>
        </w:tc>
        <w:tc>
          <w:tcPr>
            <w:tcW w:w="1300" w:type="dxa"/>
            <w:tcBorders>
              <w:top w:val="nil"/>
              <w:left w:val="nil"/>
              <w:bottom w:val="nil"/>
              <w:right w:val="nil"/>
            </w:tcBorders>
            <w:shd w:val="clear" w:color="auto" w:fill="auto"/>
            <w:noWrap/>
            <w:vAlign w:val="bottom"/>
            <w:hideMark/>
          </w:tcPr>
          <w:p w14:paraId="173C6ECB"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1.07e</w:t>
            </w:r>
            <w:proofErr w:type="gramStart"/>
            <w:r w:rsidRPr="00DE0B30">
              <w:rPr>
                <w:rFonts w:ascii="Calibri" w:eastAsia="Times New Roman" w:hAnsi="Calibri" w:cs="Calibri"/>
                <w:color w:val="000000"/>
              </w:rPr>
              <w:t>-  2</w:t>
            </w:r>
            <w:proofErr w:type="gramEnd"/>
          </w:p>
        </w:tc>
      </w:tr>
      <w:tr w:rsidR="00DE0B30" w:rsidRPr="00DE0B30" w14:paraId="4635D54A" w14:textId="77777777" w:rsidTr="00DE0B30">
        <w:trPr>
          <w:trHeight w:val="320"/>
        </w:trPr>
        <w:tc>
          <w:tcPr>
            <w:tcW w:w="3148" w:type="dxa"/>
            <w:tcBorders>
              <w:top w:val="nil"/>
              <w:left w:val="nil"/>
              <w:bottom w:val="nil"/>
              <w:right w:val="nil"/>
            </w:tcBorders>
            <w:shd w:val="clear" w:color="auto" w:fill="auto"/>
            <w:noWrap/>
            <w:vAlign w:val="bottom"/>
            <w:hideMark/>
          </w:tcPr>
          <w:p w14:paraId="511879D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LOS</w:t>
            </w:r>
          </w:p>
        </w:tc>
        <w:tc>
          <w:tcPr>
            <w:tcW w:w="1648" w:type="dxa"/>
            <w:tcBorders>
              <w:top w:val="nil"/>
              <w:left w:val="nil"/>
              <w:bottom w:val="nil"/>
              <w:right w:val="nil"/>
            </w:tcBorders>
            <w:shd w:val="clear" w:color="auto" w:fill="auto"/>
            <w:noWrap/>
            <w:vAlign w:val="bottom"/>
            <w:hideMark/>
          </w:tcPr>
          <w:p w14:paraId="33060B9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-0.00542</w:t>
            </w:r>
          </w:p>
        </w:tc>
        <w:tc>
          <w:tcPr>
            <w:tcW w:w="1300" w:type="dxa"/>
            <w:tcBorders>
              <w:top w:val="nil"/>
              <w:left w:val="nil"/>
              <w:bottom w:val="nil"/>
              <w:right w:val="nil"/>
            </w:tcBorders>
            <w:shd w:val="clear" w:color="auto" w:fill="auto"/>
            <w:noWrap/>
            <w:vAlign w:val="bottom"/>
            <w:hideMark/>
          </w:tcPr>
          <w:p w14:paraId="09F6557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0.00119</w:t>
            </w:r>
          </w:p>
        </w:tc>
        <w:tc>
          <w:tcPr>
            <w:tcW w:w="1300" w:type="dxa"/>
            <w:tcBorders>
              <w:top w:val="nil"/>
              <w:left w:val="nil"/>
              <w:bottom w:val="nil"/>
              <w:right w:val="nil"/>
            </w:tcBorders>
            <w:shd w:val="clear" w:color="auto" w:fill="auto"/>
            <w:noWrap/>
            <w:vAlign w:val="bottom"/>
            <w:hideMark/>
          </w:tcPr>
          <w:p w14:paraId="4A39EBB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-4.56</w:t>
            </w:r>
          </w:p>
        </w:tc>
        <w:tc>
          <w:tcPr>
            <w:tcW w:w="1300" w:type="dxa"/>
            <w:tcBorders>
              <w:top w:val="nil"/>
              <w:left w:val="nil"/>
              <w:bottom w:val="nil"/>
              <w:right w:val="nil"/>
            </w:tcBorders>
            <w:shd w:val="clear" w:color="auto" w:fill="auto"/>
            <w:noWrap/>
            <w:vAlign w:val="bottom"/>
            <w:hideMark/>
          </w:tcPr>
          <w:p w14:paraId="2B14560C"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5.06e</w:t>
            </w:r>
            <w:proofErr w:type="gramStart"/>
            <w:r w:rsidRPr="00DE0B30">
              <w:rPr>
                <w:rFonts w:ascii="Calibri" w:eastAsia="Times New Roman" w:hAnsi="Calibri" w:cs="Calibri"/>
                <w:color w:val="000000"/>
              </w:rPr>
              <w:t>-  6</w:t>
            </w:r>
            <w:proofErr w:type="gramEnd"/>
          </w:p>
        </w:tc>
      </w:tr>
      <w:tr w:rsidR="00DE0B30" w:rsidRPr="00DE0B30" w14:paraId="55DD627D" w14:textId="77777777" w:rsidTr="00DE0B30">
        <w:trPr>
          <w:trHeight w:val="320"/>
        </w:trPr>
        <w:tc>
          <w:tcPr>
            <w:tcW w:w="3148" w:type="dxa"/>
            <w:tcBorders>
              <w:top w:val="nil"/>
              <w:left w:val="nil"/>
              <w:bottom w:val="nil"/>
              <w:right w:val="nil"/>
            </w:tcBorders>
            <w:shd w:val="clear" w:color="auto" w:fill="auto"/>
            <w:noWrap/>
            <w:vAlign w:val="bottom"/>
            <w:hideMark/>
          </w:tcPr>
          <w:p w14:paraId="1A4443F0" w14:textId="77777777" w:rsidR="00DE0B30" w:rsidRPr="00DE0B30" w:rsidRDefault="00DE0B30" w:rsidP="00DE0B30">
            <w:pPr>
              <w:rPr>
                <w:rFonts w:ascii="Calibri" w:eastAsia="Times New Roman" w:hAnsi="Calibri" w:cs="Calibri"/>
                <w:color w:val="000000"/>
              </w:rPr>
            </w:pPr>
            <w:proofErr w:type="spellStart"/>
            <w:r w:rsidRPr="00DE0B30">
              <w:rPr>
                <w:rFonts w:ascii="Calibri" w:eastAsia="Times New Roman" w:hAnsi="Calibri" w:cs="Calibri"/>
                <w:color w:val="000000"/>
              </w:rPr>
              <w:t>Outcome.Age.in.Months</w:t>
            </w:r>
            <w:proofErr w:type="spellEnd"/>
          </w:p>
        </w:tc>
        <w:tc>
          <w:tcPr>
            <w:tcW w:w="1648" w:type="dxa"/>
            <w:tcBorders>
              <w:top w:val="nil"/>
              <w:left w:val="nil"/>
              <w:bottom w:val="nil"/>
              <w:right w:val="nil"/>
            </w:tcBorders>
            <w:shd w:val="clear" w:color="auto" w:fill="auto"/>
            <w:noWrap/>
            <w:vAlign w:val="bottom"/>
            <w:hideMark/>
          </w:tcPr>
          <w:p w14:paraId="47EF0FA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0.007</w:t>
            </w:r>
          </w:p>
        </w:tc>
        <w:tc>
          <w:tcPr>
            <w:tcW w:w="1300" w:type="dxa"/>
            <w:tcBorders>
              <w:top w:val="nil"/>
              <w:left w:val="nil"/>
              <w:bottom w:val="nil"/>
              <w:right w:val="nil"/>
            </w:tcBorders>
            <w:shd w:val="clear" w:color="auto" w:fill="auto"/>
            <w:noWrap/>
            <w:vAlign w:val="bottom"/>
            <w:hideMark/>
          </w:tcPr>
          <w:p w14:paraId="3939303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0.00231</w:t>
            </w:r>
          </w:p>
        </w:tc>
        <w:tc>
          <w:tcPr>
            <w:tcW w:w="1300" w:type="dxa"/>
            <w:tcBorders>
              <w:top w:val="nil"/>
              <w:left w:val="nil"/>
              <w:bottom w:val="nil"/>
              <w:right w:val="nil"/>
            </w:tcBorders>
            <w:shd w:val="clear" w:color="auto" w:fill="auto"/>
            <w:noWrap/>
            <w:vAlign w:val="bottom"/>
            <w:hideMark/>
          </w:tcPr>
          <w:p w14:paraId="61FCB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3.04</w:t>
            </w:r>
          </w:p>
        </w:tc>
        <w:tc>
          <w:tcPr>
            <w:tcW w:w="1300" w:type="dxa"/>
            <w:tcBorders>
              <w:top w:val="nil"/>
              <w:left w:val="nil"/>
              <w:bottom w:val="nil"/>
              <w:right w:val="nil"/>
            </w:tcBorders>
            <w:shd w:val="clear" w:color="auto" w:fill="auto"/>
            <w:noWrap/>
            <w:vAlign w:val="bottom"/>
            <w:hideMark/>
          </w:tcPr>
          <w:p w14:paraId="3701A9D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2.39e</w:t>
            </w:r>
            <w:proofErr w:type="gramStart"/>
            <w:r w:rsidRPr="00DE0B30">
              <w:rPr>
                <w:rFonts w:ascii="Calibri" w:eastAsia="Times New Roman" w:hAnsi="Calibri" w:cs="Calibri"/>
                <w:color w:val="000000"/>
              </w:rPr>
              <w:t>-  3</w:t>
            </w:r>
            <w:proofErr w:type="gramEnd"/>
          </w:p>
        </w:tc>
      </w:tr>
      <w:tr w:rsidR="00DE0B30" w:rsidRPr="00DE0B30" w14:paraId="61B15BB6" w14:textId="77777777" w:rsidTr="00DE0B30">
        <w:trPr>
          <w:trHeight w:val="320"/>
        </w:trPr>
        <w:tc>
          <w:tcPr>
            <w:tcW w:w="3148" w:type="dxa"/>
            <w:tcBorders>
              <w:top w:val="nil"/>
              <w:left w:val="nil"/>
              <w:bottom w:val="nil"/>
              <w:right w:val="nil"/>
            </w:tcBorders>
            <w:shd w:val="clear" w:color="auto" w:fill="auto"/>
            <w:noWrap/>
            <w:vAlign w:val="bottom"/>
            <w:hideMark/>
          </w:tcPr>
          <w:p w14:paraId="291836E5" w14:textId="77777777" w:rsidR="00DE0B30" w:rsidRPr="00DE0B30" w:rsidRDefault="00DE0B30" w:rsidP="00DE0B30">
            <w:pPr>
              <w:rPr>
                <w:rFonts w:ascii="Calibri" w:eastAsia="Times New Roman" w:hAnsi="Calibri" w:cs="Calibri"/>
                <w:color w:val="000000"/>
              </w:rPr>
            </w:pPr>
            <w:proofErr w:type="spellStart"/>
            <w:proofErr w:type="gramStart"/>
            <w:r w:rsidRPr="00DE0B30">
              <w:rPr>
                <w:rFonts w:ascii="Calibri" w:eastAsia="Times New Roman" w:hAnsi="Calibri" w:cs="Calibri"/>
                <w:color w:val="000000"/>
              </w:rPr>
              <w:t>Species.aDog:Outcome.Age.in</w:t>
            </w:r>
            <w:r>
              <w:rPr>
                <w:rFonts w:ascii="Calibri" w:eastAsia="Times New Roman" w:hAnsi="Calibri" w:cs="Calibri"/>
                <w:color w:val="000000"/>
              </w:rPr>
              <w:t>.Months</w:t>
            </w:r>
            <w:proofErr w:type="spellEnd"/>
            <w:proofErr w:type="gramEnd"/>
          </w:p>
        </w:tc>
        <w:tc>
          <w:tcPr>
            <w:tcW w:w="1648" w:type="dxa"/>
            <w:tcBorders>
              <w:top w:val="nil"/>
              <w:left w:val="nil"/>
              <w:bottom w:val="nil"/>
              <w:right w:val="nil"/>
            </w:tcBorders>
            <w:shd w:val="clear" w:color="auto" w:fill="auto"/>
            <w:noWrap/>
            <w:vAlign w:val="bottom"/>
            <w:hideMark/>
          </w:tcPr>
          <w:p w14:paraId="20FEAEBC" w14:textId="77777777" w:rsidR="00DE0B30" w:rsidRPr="00DE0B30" w:rsidRDefault="00DE0B30" w:rsidP="00DE0B30">
            <w:pPr>
              <w:jc w:val="both"/>
              <w:rPr>
                <w:rFonts w:ascii="Calibri" w:eastAsia="Times New Roman" w:hAnsi="Calibri" w:cs="Calibri"/>
                <w:color w:val="000000"/>
              </w:rPr>
            </w:pPr>
            <w:r>
              <w:rPr>
                <w:rFonts w:ascii="Calibri" w:eastAsia="Times New Roman" w:hAnsi="Calibri" w:cs="Calibri"/>
                <w:color w:val="000000"/>
              </w:rPr>
              <w:t xml:space="preserve">            </w:t>
            </w:r>
            <w:r w:rsidR="006F3468">
              <w:rPr>
                <w:rFonts w:ascii="Calibri" w:eastAsia="Times New Roman" w:hAnsi="Calibri" w:cs="Calibri"/>
                <w:color w:val="000000"/>
              </w:rPr>
              <w:t>-</w:t>
            </w:r>
            <w:r w:rsidRPr="00DE0B30">
              <w:rPr>
                <w:rFonts w:ascii="Calibri" w:eastAsia="Times New Roman" w:hAnsi="Calibri" w:cs="Calibri"/>
                <w:color w:val="000000"/>
              </w:rPr>
              <w:t>0.0134</w:t>
            </w:r>
          </w:p>
        </w:tc>
        <w:tc>
          <w:tcPr>
            <w:tcW w:w="1300" w:type="dxa"/>
            <w:tcBorders>
              <w:top w:val="nil"/>
              <w:left w:val="nil"/>
              <w:bottom w:val="nil"/>
              <w:right w:val="nil"/>
            </w:tcBorders>
            <w:shd w:val="clear" w:color="auto" w:fill="auto"/>
            <w:noWrap/>
            <w:vAlign w:val="bottom"/>
            <w:hideMark/>
          </w:tcPr>
          <w:p w14:paraId="658216F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0.00424</w:t>
            </w:r>
          </w:p>
        </w:tc>
        <w:tc>
          <w:tcPr>
            <w:tcW w:w="1300" w:type="dxa"/>
            <w:tcBorders>
              <w:top w:val="nil"/>
              <w:left w:val="nil"/>
              <w:bottom w:val="nil"/>
              <w:right w:val="nil"/>
            </w:tcBorders>
            <w:shd w:val="clear" w:color="auto" w:fill="auto"/>
            <w:noWrap/>
            <w:vAlign w:val="bottom"/>
            <w:hideMark/>
          </w:tcPr>
          <w:p w14:paraId="4AB81C8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-3.15</w:t>
            </w:r>
          </w:p>
        </w:tc>
        <w:tc>
          <w:tcPr>
            <w:tcW w:w="1300" w:type="dxa"/>
            <w:tcBorders>
              <w:top w:val="nil"/>
              <w:left w:val="nil"/>
              <w:bottom w:val="nil"/>
              <w:right w:val="nil"/>
            </w:tcBorders>
            <w:shd w:val="clear" w:color="auto" w:fill="auto"/>
            <w:noWrap/>
            <w:vAlign w:val="bottom"/>
            <w:hideMark/>
          </w:tcPr>
          <w:p w14:paraId="142B719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1.62e</w:t>
            </w:r>
            <w:proofErr w:type="gramStart"/>
            <w:r w:rsidRPr="00DE0B30">
              <w:rPr>
                <w:rFonts w:ascii="Calibri" w:eastAsia="Times New Roman" w:hAnsi="Calibri" w:cs="Calibri"/>
                <w:color w:val="000000"/>
              </w:rPr>
              <w:t>-  3</w:t>
            </w:r>
            <w:proofErr w:type="gramEnd"/>
          </w:p>
        </w:tc>
      </w:tr>
    </w:tbl>
    <w:p w14:paraId="6C18353F" w14:textId="77777777" w:rsidR="00DE0B30" w:rsidRDefault="00DE0B30" w:rsidP="00DE0B30"/>
    <w:p w14:paraId="77BFB3CF" w14:textId="77777777" w:rsidR="00DE0B30" w:rsidRDefault="00DE0B30" w:rsidP="00DE0B30"/>
    <w:p w14:paraId="10620B35" w14:textId="77777777" w:rsidR="00DE0B30" w:rsidRDefault="00997FD8" w:rsidP="00DE0B30">
      <w:r>
        <w:t xml:space="preserve">Generally, these are not modifiable.  It is surprising that adopters with defined gender (F or M) seem to have higher risk of returns than adopters with undefined gender (0). </w:t>
      </w:r>
    </w:p>
    <w:p w14:paraId="1C549F3D" w14:textId="77777777" w:rsidR="00997FD8" w:rsidRDefault="00997FD8" w:rsidP="00DE0B30"/>
    <w:p w14:paraId="756D965D" w14:textId="3FF216C2" w:rsidR="00997FD8" w:rsidRDefault="00997FD8" w:rsidP="00DE0B30">
      <w:r>
        <w:t xml:space="preserve">It may be informative that the risk of adoption </w:t>
      </w:r>
      <w:r w:rsidR="003B50D5">
        <w:t xml:space="preserve">returns </w:t>
      </w:r>
      <w:bookmarkStart w:id="0" w:name="_GoBack"/>
      <w:bookmarkEnd w:id="0"/>
      <w:r>
        <w:t xml:space="preserve">decreases with LOS. </w:t>
      </w:r>
    </w:p>
    <w:p w14:paraId="082E5843" w14:textId="77777777" w:rsidR="006F3468" w:rsidRDefault="006F3468" w:rsidP="00DE0B30"/>
    <w:p w14:paraId="74FCBA29" w14:textId="77777777" w:rsidR="006F3468" w:rsidRDefault="006F3468" w:rsidP="00DE0B30">
      <w:r w:rsidRPr="006F3468">
        <w:rPr>
          <w:noProof/>
        </w:rPr>
        <w:lastRenderedPageBreak/>
        <w:drawing>
          <wp:inline distT="0" distB="0" distL="0" distR="0" wp14:anchorId="006BEE93" wp14:editId="63F4A842">
            <wp:extent cx="5833872" cy="3584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3872" cy="3584448"/>
                    </a:xfrm>
                    <a:prstGeom prst="rect">
                      <a:avLst/>
                    </a:prstGeom>
                  </pic:spPr>
                </pic:pic>
              </a:graphicData>
            </a:graphic>
          </wp:inline>
        </w:drawing>
      </w:r>
      <w:r w:rsidRPr="006F3468">
        <w:rPr>
          <w:noProof/>
        </w:rPr>
        <w:drawing>
          <wp:inline distT="0" distB="0" distL="0" distR="0" wp14:anchorId="35FB40F8" wp14:editId="3BE7E463">
            <wp:extent cx="5833872" cy="3584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872" cy="3584448"/>
                    </a:xfrm>
                    <a:prstGeom prst="rect">
                      <a:avLst/>
                    </a:prstGeom>
                  </pic:spPr>
                </pic:pic>
              </a:graphicData>
            </a:graphic>
          </wp:inline>
        </w:drawing>
      </w:r>
    </w:p>
    <w:p w14:paraId="1E7E9D19" w14:textId="77777777" w:rsidR="006F3468" w:rsidRDefault="006F3468" w:rsidP="00DE0B30"/>
    <w:p w14:paraId="7A5D98A0" w14:textId="77777777" w:rsidR="006F3468" w:rsidRDefault="006F3468" w:rsidP="006F3468">
      <w:proofErr w:type="spellStart"/>
      <w:r>
        <w:t>join_tbl$Returned.From</w:t>
      </w:r>
      <w:proofErr w:type="spellEnd"/>
      <w:r>
        <w:t>: FALSE</w:t>
      </w:r>
    </w:p>
    <w:p w14:paraId="73B53C71" w14:textId="77777777" w:rsidR="006F3468" w:rsidRDefault="006F3468" w:rsidP="006F3468">
      <w:r>
        <w:t xml:space="preserve">   Min. 1st Qu.  Median    Mean 3rd Qu.    Max. </w:t>
      </w:r>
    </w:p>
    <w:p w14:paraId="0ADCA0E2" w14:textId="77777777" w:rsidR="006F3468" w:rsidRDefault="006F3468" w:rsidP="006F3468">
      <w:r>
        <w:t xml:space="preserve">   0.00   19.00   51.00   71.05   </w:t>
      </w:r>
      <w:proofErr w:type="gramStart"/>
      <w:r>
        <w:t>95.00  829.00</w:t>
      </w:r>
      <w:proofErr w:type="gramEnd"/>
      <w:r>
        <w:t xml:space="preserve"> </w:t>
      </w:r>
    </w:p>
    <w:p w14:paraId="4D14ABE2" w14:textId="77777777" w:rsidR="006F3468" w:rsidRDefault="006F3468" w:rsidP="006F3468">
      <w:r>
        <w:t xml:space="preserve">----------------------------------------------------------------------------------------------------------------- </w:t>
      </w:r>
    </w:p>
    <w:p w14:paraId="2D12D645" w14:textId="77777777" w:rsidR="006F3468" w:rsidRDefault="006F3468" w:rsidP="006F3468">
      <w:proofErr w:type="spellStart"/>
      <w:r>
        <w:lastRenderedPageBreak/>
        <w:t>join_tbl$Returned.From</w:t>
      </w:r>
      <w:proofErr w:type="spellEnd"/>
      <w:r>
        <w:t>: TRUE</w:t>
      </w:r>
    </w:p>
    <w:p w14:paraId="46B2CE63" w14:textId="77777777" w:rsidR="006F3468" w:rsidRDefault="006F3468" w:rsidP="006F3468">
      <w:r>
        <w:t xml:space="preserve">   Min. 1st Qu.  Median    Mean 3rd Qu.    Max. </w:t>
      </w:r>
    </w:p>
    <w:p w14:paraId="54A48414" w14:textId="77777777" w:rsidR="006F3468" w:rsidRDefault="006F3468" w:rsidP="006F3468">
      <w:r>
        <w:t xml:space="preserve">    0.0    13.0    32.0    47.6    58.0   368.0</w:t>
      </w:r>
    </w:p>
    <w:p w14:paraId="466BE47B" w14:textId="77777777" w:rsidR="006F3468" w:rsidRDefault="006F3468" w:rsidP="006F3468"/>
    <w:p w14:paraId="34292E22" w14:textId="77777777" w:rsidR="006F3468" w:rsidRDefault="006F3468" w:rsidP="00DE0B30">
      <w:r>
        <w:t xml:space="preserve">This suggests that adoption may be more successful if the animal is not adopted shortly after intake.  </w:t>
      </w:r>
    </w:p>
    <w:p w14:paraId="2ADB93F6" w14:textId="77777777" w:rsidR="006F3468" w:rsidRDefault="006F3468" w:rsidP="00DE0B30"/>
    <w:p w14:paraId="44C81464" w14:textId="77777777" w:rsidR="006F3468" w:rsidRDefault="006F3468" w:rsidP="00DE0B30">
      <w:r>
        <w:t xml:space="preserve">Also, the effect of </w:t>
      </w:r>
      <w:r w:rsidR="00AB542B">
        <w:t xml:space="preserve">animal age may be different from cats and dogs.  Older cats and younger dogs are more likely to be returned.  </w:t>
      </w:r>
      <w:r w:rsidR="004500A3">
        <w:t>(The shaded region is 95% confidence interval on estimate).</w:t>
      </w:r>
    </w:p>
    <w:p w14:paraId="4AC319DE" w14:textId="77777777" w:rsidR="006F3468" w:rsidRDefault="006F3468" w:rsidP="00DE0B30"/>
    <w:p w14:paraId="39C435D0" w14:textId="77777777" w:rsidR="006F3468" w:rsidRDefault="006F3468" w:rsidP="00DE0B30"/>
    <w:p w14:paraId="37513013" w14:textId="77777777" w:rsidR="006F3468" w:rsidRDefault="006F3468" w:rsidP="00DE0B30">
      <w:r w:rsidRPr="006F3468">
        <w:rPr>
          <w:noProof/>
        </w:rPr>
        <w:drawing>
          <wp:inline distT="0" distB="0" distL="0" distR="0" wp14:anchorId="093BFA89" wp14:editId="4A317FD5">
            <wp:extent cx="5833872" cy="3584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3872" cy="3584448"/>
                    </a:xfrm>
                    <a:prstGeom prst="rect">
                      <a:avLst/>
                    </a:prstGeom>
                  </pic:spPr>
                </pic:pic>
              </a:graphicData>
            </a:graphic>
          </wp:inline>
        </w:drawing>
      </w:r>
    </w:p>
    <w:p w14:paraId="40AE15A1" w14:textId="77777777" w:rsidR="001D302A" w:rsidRDefault="001D302A" w:rsidP="00DE0B30"/>
    <w:p w14:paraId="71809B53" w14:textId="77777777" w:rsidR="001D302A" w:rsidRDefault="001D302A" w:rsidP="00DE0B30">
      <w:pPr>
        <w:rPr>
          <w:b/>
        </w:rPr>
      </w:pPr>
      <w:r>
        <w:rPr>
          <w:b/>
        </w:rPr>
        <w:t>Conclusions</w:t>
      </w:r>
    </w:p>
    <w:p w14:paraId="6DD3B72F" w14:textId="77777777" w:rsidR="001D302A" w:rsidRDefault="001D302A" w:rsidP="00DE0B30">
      <w:pPr>
        <w:rPr>
          <w:b/>
        </w:rPr>
      </w:pPr>
    </w:p>
    <w:p w14:paraId="6E2785F9" w14:textId="77777777" w:rsidR="001D302A" w:rsidRPr="001D302A" w:rsidRDefault="001D302A" w:rsidP="00DE0B30">
      <w:r>
        <w:t>The model does not seem sufficient to predict those adoptions which are likelier than not (i.e., &gt; 50% probability) to end in a return. However, it may be useful to rule out those persons at particularly low risk for return and ensure adoptions in higher risk situations (shorter LOS, younger dogs, older cats) get more attention during the adoption process.</w:t>
      </w:r>
    </w:p>
    <w:sectPr w:rsidR="001D302A" w:rsidRPr="001D302A" w:rsidSect="00240A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E84EB4"/>
    <w:multiLevelType w:val="hybridMultilevel"/>
    <w:tmpl w:val="60ECB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723"/>
    <w:rsid w:val="001D302A"/>
    <w:rsid w:val="00240A95"/>
    <w:rsid w:val="002B1723"/>
    <w:rsid w:val="003B50D5"/>
    <w:rsid w:val="004500A3"/>
    <w:rsid w:val="004E03C9"/>
    <w:rsid w:val="005270F3"/>
    <w:rsid w:val="00577C2B"/>
    <w:rsid w:val="00634663"/>
    <w:rsid w:val="006F3468"/>
    <w:rsid w:val="007157AA"/>
    <w:rsid w:val="00753718"/>
    <w:rsid w:val="008C07E9"/>
    <w:rsid w:val="00997FD8"/>
    <w:rsid w:val="00A02A2A"/>
    <w:rsid w:val="00A27D80"/>
    <w:rsid w:val="00AB542B"/>
    <w:rsid w:val="00D510A7"/>
    <w:rsid w:val="00DE0B30"/>
    <w:rsid w:val="00E20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6169"/>
  <w15:chartTrackingRefBased/>
  <w15:docId w15:val="{82E114A4-F7E0-A54A-A0E2-187304F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5</Pages>
  <Words>773</Words>
  <Characters>4411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Mitch Maltenfort</cp:lastModifiedBy>
  <cp:revision>13</cp:revision>
  <dcterms:created xsi:type="dcterms:W3CDTF">2020-01-29T19:58:00Z</dcterms:created>
  <dcterms:modified xsi:type="dcterms:W3CDTF">2020-02-03T03:12:00Z</dcterms:modified>
</cp:coreProperties>
</file>